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E2" w:rsidRPr="00CD0DE2" w:rsidRDefault="00CD0DE2" w:rsidP="00CD0DE2">
      <w:pPr>
        <w:shd w:val="clear" w:color="auto" w:fill="FFFFFF"/>
        <w:spacing w:after="0" w:line="315" w:lineRule="atLeast"/>
        <w:outlineLvl w:val="2"/>
        <w:rPr>
          <w:rFonts w:ascii="Trebuchet MS" w:eastAsia="Times New Roman" w:hAnsi="Trebuchet MS" w:cs="Times New Roman"/>
          <w:b/>
          <w:bCs/>
          <w:color w:val="636363"/>
          <w:sz w:val="27"/>
          <w:szCs w:val="27"/>
          <w:lang w:eastAsia="ru-RU"/>
        </w:rPr>
      </w:pPr>
      <w:r w:rsidRPr="00CD0DE2">
        <w:rPr>
          <w:rFonts w:ascii="Trebuchet MS" w:eastAsia="Times New Roman" w:hAnsi="Trebuchet MS" w:cs="Times New Roman"/>
          <w:b/>
          <w:bCs/>
          <w:color w:val="636363"/>
          <w:sz w:val="27"/>
          <w:szCs w:val="27"/>
          <w:lang w:eastAsia="ru-RU"/>
        </w:rPr>
        <w:t xml:space="preserve">Правила проведения и участия в акции 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</w:p>
    <w:p w:rsidR="00CD0DE2" w:rsidRPr="008A5C2E" w:rsidRDefault="00CD0DE2" w:rsidP="008A5C2E">
      <w:pPr>
        <w:pStyle w:val="a5"/>
        <w:numPr>
          <w:ilvl w:val="0"/>
          <w:numId w:val="3"/>
        </w:num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0F0844">
        <w:rPr>
          <w:rFonts w:ascii="Trebuchet MS" w:eastAsia="Times New Roman" w:hAnsi="Trebuchet MS" w:cs="Times New Roman"/>
          <w:b/>
          <w:bCs/>
          <w:color w:val="636363"/>
          <w:sz w:val="20"/>
          <w:szCs w:val="20"/>
          <w:lang w:eastAsia="ru-RU"/>
        </w:rPr>
        <w:t>Общие положения</w:t>
      </w:r>
      <w:r w:rsidR="008A5C2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br/>
        <w:t xml:space="preserve">1.1. Организатором акции </w:t>
      </w:r>
      <w:r w:rsidRPr="000F0844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является </w:t>
      </w:r>
      <w:r w:rsidR="000F0844" w:rsidRPr="008A5C2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ГУ ОТП «ФАРМАЦИЯ»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</w:p>
    <w:tbl>
      <w:tblPr>
        <w:tblW w:w="0" w:type="auto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5"/>
        <w:gridCol w:w="4828"/>
      </w:tblGrid>
      <w:tr w:rsidR="00CD0DE2" w:rsidRPr="00CD0DE2" w:rsidTr="00A360B5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нахождения </w:t>
            </w:r>
            <w:r w:rsidR="00A6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574132" w:rsidP="000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CD0DE2" w:rsidRPr="00CD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Сахалинская область,</w:t>
            </w:r>
            <w:r w:rsidR="00CD0DE2" w:rsidRPr="00CD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0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Южно-Сахалинск, ул. Шлакоблочная 33</w:t>
            </w:r>
          </w:p>
        </w:tc>
      </w:tr>
      <w:tr w:rsidR="00CD0DE2" w:rsidRPr="00CD0DE2" w:rsidTr="00A360B5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0F0844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693012</w:t>
            </w:r>
            <w:r w:rsidRPr="00CD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Южно-Сахалинск, ул. Шлакоблочная 33</w:t>
            </w:r>
          </w:p>
        </w:tc>
      </w:tr>
      <w:tr w:rsidR="00CD0DE2" w:rsidRPr="00CD0DE2" w:rsidTr="00A360B5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0F0844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6501038623</w:t>
            </w:r>
          </w:p>
        </w:tc>
      </w:tr>
      <w:tr w:rsidR="00CD0DE2" w:rsidRPr="00CD0DE2" w:rsidTr="00A360B5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0F0844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0F0844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1026500536644</w:t>
            </w:r>
          </w:p>
        </w:tc>
      </w:tr>
      <w:tr w:rsidR="00CD0DE2" w:rsidRPr="00CD0DE2" w:rsidTr="00A360B5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0F0844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406028108503401409052</w:t>
            </w:r>
          </w:p>
        </w:tc>
      </w:tr>
      <w:tr w:rsidR="00CD0DE2" w:rsidRPr="00CD0DE2" w:rsidTr="00A360B5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58635A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Банк ПАО «Сбербанк России» г.Хабаровск</w:t>
            </w:r>
          </w:p>
        </w:tc>
      </w:tr>
      <w:tr w:rsidR="00CD0DE2" w:rsidRPr="00CD0DE2" w:rsidTr="00A360B5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58635A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30101810600000000608</w:t>
            </w:r>
          </w:p>
        </w:tc>
      </w:tr>
      <w:tr w:rsidR="00CD0DE2" w:rsidRPr="00CD0DE2" w:rsidTr="00A360B5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ADAE2"/>
              <w:right w:val="outset" w:sz="6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DE2" w:rsidRPr="00CD0DE2" w:rsidRDefault="0058635A" w:rsidP="00CD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  <w:r w:rsidR="00A3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13608</w:t>
            </w:r>
          </w:p>
        </w:tc>
      </w:tr>
    </w:tbl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</w:p>
    <w:p w:rsidR="00CD0DE2" w:rsidRPr="0038042D" w:rsidRDefault="00CD0DE2" w:rsidP="0038042D">
      <w:pPr>
        <w:pStyle w:val="a5"/>
        <w:numPr>
          <w:ilvl w:val="1"/>
          <w:numId w:val="3"/>
        </w:num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38042D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Акция проводится в аптечной </w:t>
      </w:r>
      <w:r w:rsidR="0057413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сети</w:t>
      </w:r>
      <w:r w:rsidR="00A360B5" w:rsidRPr="0038042D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ГУ ОТП «ФАРМАЦИЯ»</w:t>
      </w:r>
      <w:r w:rsidR="0057413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: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0"/>
        <w:gridCol w:w="5435"/>
      </w:tblGrid>
      <w:tr w:rsidR="0038042D" w:rsidRPr="0038042D" w:rsidTr="00407DEF">
        <w:trPr>
          <w:trHeight w:val="315"/>
        </w:trPr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38042D" w:rsidRPr="0038042D" w:rsidRDefault="005C6F13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5435" w:type="dxa"/>
            <w:shd w:val="clear" w:color="auto" w:fill="auto"/>
            <w:noWrap/>
            <w:vAlign w:val="center"/>
            <w:hideMark/>
          </w:tcPr>
          <w:p w:rsidR="0038042D" w:rsidRPr="0038042D" w:rsidRDefault="005C6F13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нахождения 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1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 Южно-Сахалинск, ул. Ленина, 285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107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 Южно-Сахалинск, ул. Емельянова ,31-Б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11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Корсаков, ул. Советская, д.26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15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Холмский р-он, с. Чехов, ул. Северная, 15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20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Томари, ул. Ломоносова, д.11"А"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21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Анива, ул. Ленина,д.20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22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Углегорск, ул. Победы, д. 188-А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23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Макаров, ул. Милютина, д.20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25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Шахтерск, ул. Октябрьская, д.13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27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Ноглики, ул. Советская, д.2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28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Ноглики, ул. Советская, д.31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29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Углегорск, ул. Победы, д. 145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3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 Южно-Сахалинск, с. Синегорск, ул. Коммунистическая, 16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30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Долинск, ул. Пионерская, д. 13 "А"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31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Томаринский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Красногорск, ул. Карла Маркса, д. 23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33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Южно-Сахалинск, ул. Шлакоблочная, д.33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34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Тымовское, ул. Кировская, д.95 "А"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Аптека № 38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Южно-Курильск, ул. Советская, д. 43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40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Александровск-Сахалинский, ул.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Джержинского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21"А"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41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Курильск, ул. Сахалинская, д. 8а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44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 Южно-Сахалинск, проспект Победы, 41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Аптека № </w:t>
            </w:r>
            <w:r w:rsidR="0026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262FFA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2FF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г. Южно-Сахалинск, ул. Им. И.П. </w:t>
            </w:r>
            <w:proofErr w:type="spellStart"/>
            <w:r w:rsidRPr="00262FF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Куропатко</w:t>
            </w:r>
            <w:proofErr w:type="spellEnd"/>
            <w:r w:rsidRPr="00262FF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21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5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 Южно-Сахалинск, ул. Коммунистический проспект, 74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55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Долинск, ул. Горького, д. 9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6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262FFA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2FF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 Холмск, ул. Советская, д. 91А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65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Южно-Сахалинск, ул. Сахалинская, д.15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67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Холмский р-он, с. Правда, ул. Центральная, 17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7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Поронайск, ул. Октябрьская, д.71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73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Оха, ул. Блюхера, д. 23/1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77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Тымовский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Ясное, ул. Советская, 7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8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Невельск, ул. Ленина, д.50 "А"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81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Поронайский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Восток, ул. Гагарина, д.7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83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  Холмск, ул. Первомайская, 18/1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87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Невельск, ул. Советская, д.7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Аптека № 9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Быков, ул. Шахтерская, д.7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 № 10</w:t>
            </w:r>
          </w:p>
        </w:tc>
        <w:tc>
          <w:tcPr>
            <w:tcW w:w="5435" w:type="dxa"/>
            <w:shd w:val="clear" w:color="auto" w:fill="auto"/>
            <w:noWrap/>
            <w:vAlign w:val="bottom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04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 Оха, </w:t>
            </w:r>
            <w:proofErr w:type="spellStart"/>
            <w:r w:rsidRPr="0038042D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r w:rsidRPr="003804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Карла Маркса, д. 54, </w:t>
            </w:r>
            <w:proofErr w:type="spellStart"/>
            <w:r w:rsidRPr="0038042D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</w:t>
            </w:r>
            <w:proofErr w:type="spellEnd"/>
            <w:r w:rsidRPr="0038042D">
              <w:rPr>
                <w:rFonts w:ascii="Calibri" w:eastAsia="Times New Roman" w:hAnsi="Calibri" w:cs="Times New Roman"/>
                <w:color w:val="000000"/>
                <w:lang w:eastAsia="ru-RU"/>
              </w:rPr>
              <w:t>. 26, 27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 № 17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Углегорский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Бошняково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Шахтерская, д.14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 № 18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Невельский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Горназоводск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Шахтовая, д.9/2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 № 69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Сахалинская </w:t>
            </w:r>
            <w:proofErr w:type="spellStart"/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обл.,Долинский</w:t>
            </w:r>
            <w:proofErr w:type="spellEnd"/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 </w:t>
            </w:r>
            <w:proofErr w:type="spellStart"/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с.Стародубскоеул.Набережная</w:t>
            </w:r>
            <w:proofErr w:type="spellEnd"/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24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 № 70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Тымовский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Арги-Паги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Тымовская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 № 71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Южно-Сахалинск, ул. Горького , 3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 № 72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 Южно-Сахалинск, ул. Емельянова,2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 № 74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Тымовский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Молодежное, ул. Вокзальная, 7 пом. 31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 № 76</w:t>
            </w:r>
          </w:p>
        </w:tc>
        <w:tc>
          <w:tcPr>
            <w:tcW w:w="5435" w:type="dxa"/>
            <w:shd w:val="clear" w:color="000000" w:fill="FFFFFF"/>
            <w:noWrap/>
            <w:vAlign w:val="bottom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804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Александровск-Сахалинский р-н,п.Мгачи,ул.Советская,26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 № 80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42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Холмский р-он, с. Костромское, ул. Новая, 7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 № 88</w:t>
            </w:r>
          </w:p>
        </w:tc>
        <w:tc>
          <w:tcPr>
            <w:tcW w:w="5435" w:type="dxa"/>
            <w:shd w:val="clear" w:color="000000" w:fill="FFFFFF"/>
            <w:noWrap/>
            <w:vAlign w:val="center"/>
            <w:hideMark/>
          </w:tcPr>
          <w:p w:rsidR="0038042D" w:rsidRPr="0038042D" w:rsidRDefault="0038042D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Южно-Сахалинск, пр. Мира, д.430 "б"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</w:tcPr>
          <w:p w:rsidR="0038042D" w:rsidRPr="0038042D" w:rsidRDefault="007C48D7" w:rsidP="007C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Оптика «Прозрение»</w:t>
            </w:r>
          </w:p>
        </w:tc>
        <w:tc>
          <w:tcPr>
            <w:tcW w:w="5435" w:type="dxa"/>
            <w:shd w:val="clear" w:color="000000" w:fill="FFFFFF"/>
            <w:noWrap/>
            <w:vAlign w:val="center"/>
          </w:tcPr>
          <w:p w:rsidR="0038042D" w:rsidRPr="0038042D" w:rsidRDefault="007C48D7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г.Южно-Сахалинск, ул.Ленина 285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</w:tcPr>
          <w:p w:rsidR="0038042D" w:rsidRPr="0038042D" w:rsidRDefault="007C48D7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Оптика «Прозрение»</w:t>
            </w:r>
          </w:p>
        </w:tc>
        <w:tc>
          <w:tcPr>
            <w:tcW w:w="5435" w:type="dxa"/>
            <w:shd w:val="clear" w:color="000000" w:fill="FFFFFF"/>
            <w:noWrap/>
            <w:vAlign w:val="center"/>
          </w:tcPr>
          <w:p w:rsidR="0038042D" w:rsidRPr="0038042D" w:rsidRDefault="007C48D7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г.Корсаков, ул.Советская, 26</w:t>
            </w:r>
          </w:p>
        </w:tc>
      </w:tr>
      <w:tr w:rsidR="0038042D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</w:tcPr>
          <w:p w:rsidR="0038042D" w:rsidRPr="0038042D" w:rsidRDefault="007C48D7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Оптика «Прозрение»</w:t>
            </w:r>
          </w:p>
        </w:tc>
        <w:tc>
          <w:tcPr>
            <w:tcW w:w="5435" w:type="dxa"/>
            <w:shd w:val="clear" w:color="000000" w:fill="FFFFFF"/>
            <w:noWrap/>
            <w:vAlign w:val="center"/>
          </w:tcPr>
          <w:p w:rsidR="0038042D" w:rsidRPr="0038042D" w:rsidRDefault="007C48D7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г.Углегорск, </w:t>
            </w:r>
            <w:proofErr w:type="spellStart"/>
            <w:r w:rsidRPr="007C4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ул.П-кт</w:t>
            </w:r>
            <w:proofErr w:type="spellEnd"/>
            <w:r w:rsidRPr="007C4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Победы, д. 188А</w:t>
            </w:r>
          </w:p>
        </w:tc>
      </w:tr>
      <w:tr w:rsidR="007C48D7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</w:tcPr>
          <w:p w:rsidR="007C48D7" w:rsidRPr="0038042D" w:rsidRDefault="007C48D7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Оптика «Прозрение»</w:t>
            </w:r>
          </w:p>
        </w:tc>
        <w:tc>
          <w:tcPr>
            <w:tcW w:w="5435" w:type="dxa"/>
            <w:shd w:val="clear" w:color="000000" w:fill="FFFFFF"/>
            <w:noWrap/>
            <w:vAlign w:val="center"/>
          </w:tcPr>
          <w:p w:rsidR="007C48D7" w:rsidRPr="0038042D" w:rsidRDefault="00262FFA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FF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г. Холмск, ул. Советская, д. 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</w:t>
            </w:r>
          </w:p>
        </w:tc>
      </w:tr>
      <w:tr w:rsidR="00B64D62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</w:tcPr>
          <w:p w:rsidR="00B64D62" w:rsidRDefault="00B64D62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Фито - бар</w:t>
            </w:r>
          </w:p>
        </w:tc>
        <w:tc>
          <w:tcPr>
            <w:tcW w:w="5435" w:type="dxa"/>
            <w:shd w:val="clear" w:color="000000" w:fill="FFFFFF"/>
            <w:noWrap/>
            <w:vAlign w:val="center"/>
          </w:tcPr>
          <w:p w:rsidR="00B64D62" w:rsidRPr="007C48D7" w:rsidRDefault="00B64D62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Александровск-Сахалинский, ул. </w:t>
            </w:r>
            <w:proofErr w:type="spellStart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Джержинского</w:t>
            </w:r>
            <w:proofErr w:type="spellEnd"/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21"А</w:t>
            </w:r>
          </w:p>
        </w:tc>
      </w:tr>
      <w:tr w:rsidR="00262FFA" w:rsidRPr="0038042D" w:rsidTr="00407DEF">
        <w:trPr>
          <w:trHeight w:val="315"/>
        </w:trPr>
        <w:tc>
          <w:tcPr>
            <w:tcW w:w="4240" w:type="dxa"/>
            <w:shd w:val="clear" w:color="000000" w:fill="FFFFFF"/>
            <w:noWrap/>
            <w:vAlign w:val="center"/>
          </w:tcPr>
          <w:p w:rsidR="00262FFA" w:rsidRDefault="00262FFA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Аптечный 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№26</w:t>
            </w:r>
          </w:p>
        </w:tc>
        <w:tc>
          <w:tcPr>
            <w:tcW w:w="5435" w:type="dxa"/>
            <w:shd w:val="clear" w:color="000000" w:fill="FFFFFF"/>
            <w:noWrap/>
            <w:vAlign w:val="center"/>
          </w:tcPr>
          <w:p w:rsidR="00262FFA" w:rsidRPr="0038042D" w:rsidRDefault="00262FFA" w:rsidP="0038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6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Ноглики ул. Стадионная, здание 1, помещение 69</w:t>
            </w:r>
          </w:p>
        </w:tc>
      </w:tr>
    </w:tbl>
    <w:p w:rsidR="0038042D" w:rsidRPr="0038042D" w:rsidRDefault="0038042D" w:rsidP="0038042D">
      <w:pPr>
        <w:pStyle w:val="a5"/>
        <w:shd w:val="clear" w:color="auto" w:fill="FFFFFF"/>
        <w:spacing w:after="180" w:line="315" w:lineRule="atLeast"/>
        <w:ind w:left="780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1.3. Правила проведения и участия в акции (далее — Правила) являются системой норм, определяющих общие принципы и условия проведения акции, права и обязанности участника и </w:t>
      </w: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lastRenderedPageBreak/>
        <w:t>организатора акции, способ информирования участников о сроках проведения акции, ее условиях, изменении условий, а также о досрочном ее прекращении, порядок (алгоритм) участия в акции.</w:t>
      </w:r>
    </w:p>
    <w:p w:rsid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b/>
          <w:bCs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br/>
      </w:r>
      <w:r w:rsidRPr="00CD0DE2">
        <w:rPr>
          <w:rFonts w:ascii="Trebuchet MS" w:eastAsia="Times New Roman" w:hAnsi="Trebuchet MS" w:cs="Times New Roman"/>
          <w:b/>
          <w:bCs/>
          <w:color w:val="636363"/>
          <w:sz w:val="20"/>
          <w:szCs w:val="20"/>
          <w:lang w:eastAsia="ru-RU"/>
        </w:rPr>
        <w:t>2.Сроки проведения и алгоритм участия в акции:</w:t>
      </w:r>
    </w:p>
    <w:p w:rsidR="00E30D66" w:rsidRDefault="005C6F13" w:rsidP="0034229E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2.1. Акция проводится</w:t>
      </w:r>
      <w:r w:rsidR="0038042D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путем выдачи</w:t>
      </w:r>
      <w:r w:rsidR="0038042D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купонов с 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01</w:t>
      </w:r>
      <w:r w:rsidR="0038042D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12</w:t>
      </w:r>
      <w:r w:rsidR="0038042D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.202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4</w:t>
      </w:r>
      <w:r w:rsidR="0038042D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по 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31</w:t>
      </w:r>
      <w:r w:rsidR="0038042D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12</w:t>
      </w: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.202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4</w:t>
      </w: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включительно, </w:t>
      </w:r>
      <w:r w:rsidR="00A641CA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участнику (покупателю)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,осуществившему покупку, состоящею минимум из двух позиций, одна из которых обязательно:</w:t>
      </w:r>
    </w:p>
    <w:p w:rsidR="00E30D66" w:rsidRDefault="00E30D66" w:rsidP="00E30D66">
      <w:pPr>
        <w:pStyle w:val="a5"/>
        <w:numPr>
          <w:ilvl w:val="0"/>
          <w:numId w:val="4"/>
        </w:num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В сети аптек – товар собственно торговой марки «просто быть ВМЕСТЕ», производства аптеки №107</w:t>
      </w:r>
    </w:p>
    <w:p w:rsidR="00E30D66" w:rsidRPr="00E30D66" w:rsidRDefault="00E30D66" w:rsidP="00E30D66">
      <w:pPr>
        <w:pStyle w:val="a5"/>
        <w:numPr>
          <w:ilvl w:val="0"/>
          <w:numId w:val="4"/>
        </w:num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В сети оптик – аксессуар для очков.</w:t>
      </w:r>
    </w:p>
    <w:p w:rsidR="00F07EE7" w:rsidRDefault="00F07EE7" w:rsidP="0034229E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Купон заполняется покупателем и возвращается специалисту</w:t>
      </w:r>
      <w:r w:rsidR="009532A4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(фармацевту/провизору/продавцу БАД/консультанту)</w:t>
      </w: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ГУ ОТП «Фармация»</w:t>
      </w:r>
      <w:r w:rsidR="00757DB0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для внесения в общую базу участников розыгрыша.</w:t>
      </w:r>
    </w:p>
    <w:p w:rsidR="00F07EE7" w:rsidRPr="00CD0DE2" w:rsidRDefault="007C48D7" w:rsidP="0034229E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     </w:t>
      </w:r>
      <w:r w:rsidR="00757DB0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Образец купона:</w:t>
      </w:r>
    </w:p>
    <w:tbl>
      <w:tblPr>
        <w:tblW w:w="3260" w:type="dxa"/>
        <w:tblLook w:val="04A0"/>
      </w:tblPr>
      <w:tblGrid>
        <w:gridCol w:w="1480"/>
        <w:gridCol w:w="1780"/>
      </w:tblGrid>
      <w:tr w:rsidR="00F07EE7" w:rsidRPr="00F07EE7" w:rsidTr="00F07EE7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E7" w:rsidRPr="00F07EE7" w:rsidRDefault="00F07EE7" w:rsidP="00F07EE7">
            <w:pPr>
              <w:spacing w:after="0" w:line="240" w:lineRule="auto"/>
              <w:rPr>
                <w:rFonts w:ascii="Trebuchet MS" w:eastAsia="Times New Roman" w:hAnsi="Trebuchet MS" w:cs="Times New Roman"/>
                <w:color w:val="636363"/>
                <w:sz w:val="20"/>
                <w:szCs w:val="20"/>
                <w:lang w:eastAsia="ru-RU"/>
              </w:rPr>
            </w:pPr>
            <w:r w:rsidRPr="00F07EE7">
              <w:rPr>
                <w:rFonts w:ascii="Trebuchet MS" w:eastAsia="Times New Roman" w:hAnsi="Trebuchet MS" w:cs="Times New Roman"/>
                <w:color w:val="636363"/>
                <w:sz w:val="20"/>
                <w:szCs w:val="20"/>
                <w:lang w:eastAsia="ru-RU"/>
              </w:rPr>
              <w:t xml:space="preserve">№ купона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E7" w:rsidRPr="00F07EE7" w:rsidRDefault="00F07EE7" w:rsidP="00F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E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07EE7" w:rsidRPr="00F07EE7" w:rsidTr="00F07EE7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E7" w:rsidRPr="00F07EE7" w:rsidRDefault="00F07EE7" w:rsidP="00F07EE7">
            <w:pPr>
              <w:spacing w:after="0" w:line="240" w:lineRule="auto"/>
              <w:rPr>
                <w:rFonts w:ascii="Trebuchet MS" w:eastAsia="Times New Roman" w:hAnsi="Trebuchet MS" w:cs="Times New Roman"/>
                <w:color w:val="636363"/>
                <w:sz w:val="20"/>
                <w:szCs w:val="20"/>
                <w:lang w:eastAsia="ru-RU"/>
              </w:rPr>
            </w:pPr>
            <w:r w:rsidRPr="00F07EE7">
              <w:rPr>
                <w:rFonts w:ascii="Trebuchet MS" w:eastAsia="Times New Roman" w:hAnsi="Trebuchet MS" w:cs="Times New Roman"/>
                <w:color w:val="636363"/>
                <w:sz w:val="20"/>
                <w:szCs w:val="20"/>
                <w:lang w:eastAsia="ru-RU"/>
              </w:rPr>
              <w:t>№ чека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E7" w:rsidRPr="00F07EE7" w:rsidRDefault="00F07EE7" w:rsidP="00F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E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07EE7" w:rsidRPr="00F07EE7" w:rsidTr="00F07EE7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E7" w:rsidRPr="00F07EE7" w:rsidRDefault="00F07EE7" w:rsidP="00F07EE7">
            <w:pPr>
              <w:spacing w:after="0" w:line="240" w:lineRule="auto"/>
              <w:rPr>
                <w:rFonts w:ascii="Trebuchet MS" w:eastAsia="Times New Roman" w:hAnsi="Trebuchet MS" w:cs="Times New Roman"/>
                <w:color w:val="636363"/>
                <w:sz w:val="20"/>
                <w:szCs w:val="20"/>
                <w:lang w:eastAsia="ru-RU"/>
              </w:rPr>
            </w:pPr>
            <w:r w:rsidRPr="00F07EE7">
              <w:rPr>
                <w:rFonts w:ascii="Trebuchet MS" w:eastAsia="Times New Roman" w:hAnsi="Trebuchet MS" w:cs="Times New Roman"/>
                <w:color w:val="63636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E7" w:rsidRPr="00F07EE7" w:rsidRDefault="00F07EE7" w:rsidP="00F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E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07EE7" w:rsidRPr="00F07EE7" w:rsidTr="00F07EE7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E7" w:rsidRPr="00F07EE7" w:rsidRDefault="00F07EE7" w:rsidP="00F07EE7">
            <w:pPr>
              <w:spacing w:after="0" w:line="240" w:lineRule="auto"/>
              <w:rPr>
                <w:rFonts w:ascii="Trebuchet MS" w:eastAsia="Times New Roman" w:hAnsi="Trebuchet MS" w:cs="Times New Roman"/>
                <w:color w:val="636363"/>
                <w:sz w:val="20"/>
                <w:szCs w:val="20"/>
                <w:lang w:eastAsia="ru-RU"/>
              </w:rPr>
            </w:pPr>
            <w:r w:rsidRPr="00F07EE7">
              <w:rPr>
                <w:rFonts w:ascii="Trebuchet MS" w:eastAsia="Times New Roman" w:hAnsi="Trebuchet MS" w:cs="Times New Roman"/>
                <w:color w:val="636363"/>
                <w:sz w:val="20"/>
                <w:szCs w:val="20"/>
                <w:lang w:eastAsia="ru-RU"/>
              </w:rPr>
              <w:t>№ телефона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E7" w:rsidRPr="00F07EE7" w:rsidRDefault="00F07EE7" w:rsidP="00F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7E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07EE7" w:rsidRDefault="00F07EE7" w:rsidP="00F07EE7">
      <w:pPr>
        <w:shd w:val="clear" w:color="auto" w:fill="FFFFFF"/>
        <w:spacing w:after="100" w:afterAutospacing="1" w:line="240" w:lineRule="auto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</w:p>
    <w:p w:rsidR="00F07EE7" w:rsidRDefault="00F07EE7" w:rsidP="00F07EE7">
      <w:pPr>
        <w:shd w:val="clear" w:color="auto" w:fill="FFFFFF"/>
        <w:spacing w:after="100" w:afterAutospacing="1" w:line="240" w:lineRule="auto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F07EE7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Данные указанные в купоне </w:t>
      </w:r>
      <w:r w:rsidR="009532A4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подвергаются к</w:t>
      </w:r>
      <w:r w:rsidRPr="00F07EE7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обработке Организатором в соответствии с ФЗ «О персональных данных» №152 - ФЗ от 27.07.2006г. в целях проверки данных Участника на соответствие пункту 3.1 настоящих Правил, а также для публикации результатов Розыгрыша</w:t>
      </w:r>
      <w:r w:rsidR="009532A4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 Покупатель дает согласие на обработку персональных данных посредствам передачи организатору заполненного купона.</w:t>
      </w:r>
    </w:p>
    <w:p w:rsidR="00A641CA" w:rsidRPr="00F07EE7" w:rsidRDefault="00A641CA" w:rsidP="00F07EE7">
      <w:pPr>
        <w:shd w:val="clear" w:color="auto" w:fill="FFFFFF"/>
        <w:spacing w:after="100" w:afterAutospacing="1" w:line="240" w:lineRule="auto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Заполнением купона покупатель подтверждает, что он ознакомился со всеми условиями проведения акции, согласен с ними и обязуется их соблюдать. </w:t>
      </w:r>
    </w:p>
    <w:p w:rsidR="00CD0DE2" w:rsidRPr="00CD0DE2" w:rsidRDefault="00CD0DE2" w:rsidP="0034229E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</w:p>
    <w:p w:rsidR="00574132" w:rsidRDefault="005C6F13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2.2</w:t>
      </w:r>
      <w:r w:rsidR="0057413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. </w:t>
      </w: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Розыгрыш состоится 1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4</w:t>
      </w: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.0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1</w:t>
      </w: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.202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5</w:t>
      </w: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г</w:t>
      </w:r>
      <w:r w:rsidR="009532A4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в прямом эфире теле</w:t>
      </w:r>
      <w:r w:rsidR="00B41F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грамм канала </w:t>
      </w:r>
      <w:r w:rsidR="00B41FE2" w:rsidRPr="00B41F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https://t.me/farmasakhalin </w:t>
      </w:r>
      <w:r w:rsidR="00A641CA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в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11</w:t>
      </w:r>
      <w:r w:rsidR="00B41F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:00 по местному времени. </w:t>
      </w:r>
      <w:r w:rsidR="003C21E4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Победители определяются методомслучайного выбора купонов из</w:t>
      </w:r>
      <w:r w:rsidR="00757DB0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барабана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</w:t>
      </w:r>
    </w:p>
    <w:p w:rsidR="008A5C2E" w:rsidRDefault="005C6F13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2.3</w:t>
      </w:r>
      <w:r w:rsidR="008A5C2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 П</w:t>
      </w:r>
      <w:r w:rsidR="00757DB0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ризы розыгрыша:</w:t>
      </w:r>
    </w:p>
    <w:p w:rsidR="008A5C2E" w:rsidRDefault="005C6F13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2.3</w:t>
      </w:r>
      <w:r w:rsidR="008A5C2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.1. Призы предоставляются организатором ро</w:t>
      </w:r>
      <w:r w:rsidR="00757DB0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зыгрыша в виде подарочных сертификатов 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на </w:t>
      </w:r>
      <w:proofErr w:type="spellStart"/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маркетплейс</w:t>
      </w:r>
      <w:proofErr w:type="spellEnd"/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«ОЗОН».</w:t>
      </w:r>
    </w:p>
    <w:p w:rsidR="008A5C2E" w:rsidRPr="00CD0DE2" w:rsidRDefault="005C6F13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2.3</w:t>
      </w:r>
      <w:r w:rsidR="00757DB0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.2. Общий пр</w:t>
      </w:r>
      <w:r w:rsidR="008A5C2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изовой фонд составляет 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100</w:t>
      </w:r>
      <w:r w:rsidR="00757DB0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000 рублей 00 копеек,</w:t>
      </w:r>
      <w:r w:rsidR="008A5C2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состоящий из 25 сертификатов по 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4</w:t>
      </w:r>
      <w:r w:rsidR="008A5C2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000 ру</w:t>
      </w:r>
      <w:r w:rsidR="00757DB0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б</w:t>
      </w:r>
      <w:r w:rsidR="008A5C2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лей</w:t>
      </w:r>
      <w:r w:rsidR="00757DB0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00 копеек</w:t>
      </w:r>
      <w:r w:rsidR="008A5C2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каждый. </w:t>
      </w:r>
    </w:p>
    <w:p w:rsidR="00CD0DE2" w:rsidRPr="00CD0DE2" w:rsidRDefault="00CD0DE2" w:rsidP="0034229E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b/>
          <w:bCs/>
          <w:color w:val="636363"/>
          <w:sz w:val="20"/>
          <w:szCs w:val="20"/>
          <w:lang w:eastAsia="ru-RU"/>
        </w:rPr>
        <w:t>3.    Требования к участникам Акции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lastRenderedPageBreak/>
        <w:t>3.1. Участником Акции (далее - «Участник») может стать</w:t>
      </w:r>
      <w:r w:rsidR="0064382F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гражданин РФ, достигший</w:t>
      </w:r>
      <w:r w:rsidR="005C6F13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возраста 18 лет</w:t>
      </w:r>
      <w:r w:rsidR="00E30D66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.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br/>
      </w:r>
      <w:r w:rsidRPr="00CD0DE2">
        <w:rPr>
          <w:rFonts w:ascii="Trebuchet MS" w:eastAsia="Times New Roman" w:hAnsi="Trebuchet MS" w:cs="Times New Roman"/>
          <w:b/>
          <w:bCs/>
          <w:color w:val="636363"/>
          <w:sz w:val="20"/>
          <w:szCs w:val="20"/>
          <w:lang w:eastAsia="ru-RU"/>
        </w:rPr>
        <w:t>4.    Права и обязанности Участника и Организатора Акции</w:t>
      </w: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br/>
        <w:t>4.1. Права и обязанности Участника: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- ознакомиться с Правилами участия, получить информацию о сроках и условиях проведения Акции;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- </w:t>
      </w:r>
      <w:r w:rsidR="0064382F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покупатель имеет право </w:t>
      </w: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совершить неограниченное число покупок в период проведения акции.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4.2. Права и обязанности Организатора: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- своевременно информировать участников Акции о правилах Акции и возможных изменениях согласно условиям, указанным в настоящих Правилах;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- не вступать в письменные переговоры либо иные контакты с участниками Акции, кроме случаев, предусмотренных настоящими Правилами, действующим законодательством Российской Федерации и при возникновении спорных ситуаций;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- Организатор не несет ответственности за неисполнение (несвоевременное исполнение) участниками своих обязанностей, предусмотренных настоящими Правилами;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- Организатор не несет ответственности в случае возникновения форс-мажорных обстоятельств, определяемых законодательством Российской Федерации.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b/>
          <w:bCs/>
          <w:color w:val="636363"/>
          <w:sz w:val="20"/>
          <w:szCs w:val="20"/>
          <w:lang w:eastAsia="ru-RU"/>
        </w:rPr>
        <w:t>5.    Способ информирования участников о сроках проведения Акции, ее условиях, изменении условий, а также о досрочном ее прекращении: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5.1. Информирование участников Акции будет происходить посредством: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·           размещения данных Правил на сайте:</w:t>
      </w:r>
      <w:r w:rsidR="0034229E" w:rsidRPr="0034229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https://sakhapteka.ru/</w:t>
      </w: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;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· </w:t>
      </w:r>
      <w:r w:rsidR="0034229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          </w:t>
      </w:r>
      <w:r w:rsidR="0064382F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размещени</w:t>
      </w:r>
      <w:r w:rsidR="00A641CA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е информации</w:t>
      </w:r>
      <w:r w:rsidR="0064382F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в торговых залахаптечной сети ГУ ОТП «Фармация»</w:t>
      </w:r>
    </w:p>
    <w:p w:rsidR="00CD0DE2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5.2. В случае досрочного прекращения проведения Акции или изменения условий Акции сообщение об этом будет распространено теми же способами, которыми происходило информирование.</w:t>
      </w: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br/>
        <w:t>5.3. Организатор Акции вправе использовать дополнительные, не указанные в пункте 5.1 настоящих Правил, средства информирования Участников об условиях Акции.</w:t>
      </w:r>
    </w:p>
    <w:p w:rsidR="008A5C2E" w:rsidRPr="00F07EE7" w:rsidRDefault="008A5C2E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F07EE7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6. Порядок и сроки получения призов:</w:t>
      </w:r>
    </w:p>
    <w:p w:rsidR="00F0351E" w:rsidRPr="00F07EE7" w:rsidRDefault="00CD0DE2" w:rsidP="00CD0DE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  <w:r w:rsidR="008A5C2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6.1. </w:t>
      </w:r>
      <w:r w:rsidR="008A5C2E" w:rsidRPr="00F07EE7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Получить приз Победитель может </w:t>
      </w:r>
      <w:r w:rsidR="00F0351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не позднее</w:t>
      </w:r>
      <w:r w:rsidR="00654718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10 (десяти</w:t>
      </w:r>
      <w:r w:rsidR="008A5C2E" w:rsidRPr="00F07EE7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)</w:t>
      </w:r>
      <w:r w:rsidR="00654718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календарных</w:t>
      </w:r>
      <w:r w:rsidR="00262FFA" w:rsidRPr="00F07EE7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дней </w:t>
      </w:r>
      <w:r w:rsidR="00262FFA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с</w:t>
      </w:r>
      <w:r w:rsidR="00F0351E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 даты </w:t>
      </w:r>
      <w:r w:rsidR="008A5C2E" w:rsidRPr="00F07EE7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подведения итогов Розыгрыша. Победитель должен предъявить кассовый чек, подтверждающий участие в Розыгрыше.</w:t>
      </w:r>
    </w:p>
    <w:p w:rsidR="008A5C2E" w:rsidRPr="00F07EE7" w:rsidRDefault="008A5C2E" w:rsidP="008A5C2E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F07EE7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lastRenderedPageBreak/>
        <w:t xml:space="preserve">6.2. С момента получения приза Победителем, последний несет </w:t>
      </w:r>
      <w:r w:rsidR="00A641CA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 xml:space="preserve">все </w:t>
      </w:r>
      <w:r w:rsidRPr="00F07EE7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риск</w:t>
      </w:r>
      <w:r w:rsidR="00A641CA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исвязанные с его использованием.</w:t>
      </w:r>
      <w:bookmarkStart w:id="0" w:name="_GoBack"/>
      <w:bookmarkEnd w:id="0"/>
    </w:p>
    <w:p w:rsidR="008A5C2E" w:rsidRDefault="008A5C2E" w:rsidP="008A5C2E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F07EE7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6.3. Призы не выдаются в денежном эквиваленте и обмену не подлежат.</w:t>
      </w:r>
    </w:p>
    <w:p w:rsidR="008A5C2E" w:rsidRPr="00CD0DE2" w:rsidRDefault="008A5C2E" w:rsidP="008A5C2E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</w:p>
    <w:p w:rsidR="00CD0DE2" w:rsidRPr="00CD0DE2" w:rsidRDefault="00CD0DE2" w:rsidP="00CD0DE2">
      <w:pPr>
        <w:shd w:val="clear" w:color="auto" w:fill="FFFFFF"/>
        <w:spacing w:after="180" w:line="315" w:lineRule="atLeast"/>
        <w:jc w:val="righ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</w:p>
    <w:p w:rsidR="00CD0DE2" w:rsidRPr="00CD0DE2" w:rsidRDefault="00CD0DE2" w:rsidP="00CD0DE2">
      <w:pPr>
        <w:shd w:val="clear" w:color="auto" w:fill="FFFFFF"/>
        <w:spacing w:after="180" w:line="315" w:lineRule="atLeast"/>
        <w:jc w:val="righ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  <w:r w:rsidRPr="00CD0DE2"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  <w:t> </w:t>
      </w:r>
    </w:p>
    <w:p w:rsidR="0016069F" w:rsidRPr="00AD0058" w:rsidRDefault="0016069F" w:rsidP="00AD0058">
      <w:pPr>
        <w:shd w:val="clear" w:color="auto" w:fill="FFFFFF"/>
        <w:spacing w:after="45" w:line="615" w:lineRule="atLeast"/>
        <w:rPr>
          <w:rFonts w:ascii="Trebuchet MS" w:eastAsia="Times New Roman" w:hAnsi="Trebuchet MS" w:cs="Times New Roman"/>
          <w:color w:val="636363"/>
          <w:sz w:val="20"/>
          <w:szCs w:val="20"/>
          <w:lang w:eastAsia="ru-RU"/>
        </w:rPr>
      </w:pPr>
    </w:p>
    <w:sectPr w:rsidR="0016069F" w:rsidRPr="00AD0058" w:rsidSect="0000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44"/>
    <w:multiLevelType w:val="hybridMultilevel"/>
    <w:tmpl w:val="B48C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B3B6D"/>
    <w:multiLevelType w:val="multilevel"/>
    <w:tmpl w:val="A9886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6EA6313"/>
    <w:multiLevelType w:val="multilevel"/>
    <w:tmpl w:val="140A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F495D"/>
    <w:multiLevelType w:val="multilevel"/>
    <w:tmpl w:val="640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DE2"/>
    <w:rsid w:val="00002B5D"/>
    <w:rsid w:val="000F0844"/>
    <w:rsid w:val="0016069F"/>
    <w:rsid w:val="001715AD"/>
    <w:rsid w:val="00262FFA"/>
    <w:rsid w:val="0032366E"/>
    <w:rsid w:val="0034229E"/>
    <w:rsid w:val="0038042D"/>
    <w:rsid w:val="003C21E4"/>
    <w:rsid w:val="00407DEF"/>
    <w:rsid w:val="00527DD5"/>
    <w:rsid w:val="00574132"/>
    <w:rsid w:val="0058635A"/>
    <w:rsid w:val="005C6F13"/>
    <w:rsid w:val="005C7317"/>
    <w:rsid w:val="0064382F"/>
    <w:rsid w:val="00654718"/>
    <w:rsid w:val="00757DB0"/>
    <w:rsid w:val="007C48D7"/>
    <w:rsid w:val="008A5C2E"/>
    <w:rsid w:val="009532A4"/>
    <w:rsid w:val="00A360B5"/>
    <w:rsid w:val="00A641CA"/>
    <w:rsid w:val="00AD0058"/>
    <w:rsid w:val="00B41FE2"/>
    <w:rsid w:val="00B64D62"/>
    <w:rsid w:val="00B81749"/>
    <w:rsid w:val="00C80A57"/>
    <w:rsid w:val="00CA503E"/>
    <w:rsid w:val="00CD0DE2"/>
    <w:rsid w:val="00E30D66"/>
    <w:rsid w:val="00F0351E"/>
    <w:rsid w:val="00F0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D"/>
  </w:style>
  <w:style w:type="paragraph" w:styleId="2">
    <w:name w:val="heading 2"/>
    <w:basedOn w:val="a"/>
    <w:link w:val="20"/>
    <w:uiPriority w:val="9"/>
    <w:qFormat/>
    <w:rsid w:val="00CD0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0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0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0D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08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7602">
                  <w:marLeft w:val="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149332">
              <w:marLeft w:val="-115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Онкодиспансер_3</cp:lastModifiedBy>
  <cp:revision>2</cp:revision>
  <cp:lastPrinted>2023-04-12T00:30:00Z</cp:lastPrinted>
  <dcterms:created xsi:type="dcterms:W3CDTF">2024-11-28T22:02:00Z</dcterms:created>
  <dcterms:modified xsi:type="dcterms:W3CDTF">2024-11-28T22:02:00Z</dcterms:modified>
</cp:coreProperties>
</file>